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91" w:rsidRDefault="00477891" w:rsidP="00203503">
      <w:pPr>
        <w:spacing w:after="0" w:line="240" w:lineRule="atLeast"/>
        <w:jc w:val="right"/>
        <w:rPr>
          <w:rFonts w:ascii="Times New Roman" w:hAnsi="Times New Roman"/>
        </w:rPr>
      </w:pPr>
      <w:r w:rsidRPr="009F365C">
        <w:rPr>
          <w:rFonts w:ascii="Times New Roman" w:hAnsi="Times New Roman"/>
        </w:rPr>
        <w:t>Приложение 3</w:t>
      </w:r>
    </w:p>
    <w:p w:rsidR="00477891" w:rsidRPr="00656EC5" w:rsidRDefault="00477891" w:rsidP="00203503">
      <w:pPr>
        <w:pStyle w:val="ConsPlusNormal"/>
        <w:spacing w:line="240" w:lineRule="atLeast"/>
        <w:jc w:val="right"/>
        <w:outlineLvl w:val="0"/>
        <w:rPr>
          <w:rFonts w:ascii="Times New Roman" w:hAnsi="Times New Roman" w:cs="Times New Roman"/>
          <w:sz w:val="24"/>
          <w:szCs w:val="24"/>
        </w:rPr>
      </w:pPr>
      <w:r w:rsidRPr="00656EC5">
        <w:rPr>
          <w:rFonts w:ascii="Times New Roman" w:hAnsi="Times New Roman" w:cs="Times New Roman"/>
          <w:sz w:val="24"/>
          <w:szCs w:val="24"/>
        </w:rPr>
        <w:t>Утверждено</w:t>
      </w:r>
    </w:p>
    <w:p w:rsidR="00477891" w:rsidRPr="00F4476A" w:rsidRDefault="00477891" w:rsidP="00203503">
      <w:pPr>
        <w:pStyle w:val="ConsPlusNormal"/>
        <w:spacing w:line="24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приказом МБОУ СОШ № 16</w:t>
      </w:r>
    </w:p>
    <w:p w:rsidR="00477891" w:rsidRPr="00F61BF4" w:rsidRDefault="00477891" w:rsidP="00203503">
      <w:pPr>
        <w:pStyle w:val="ConsPlusNormal"/>
        <w:spacing w:line="240" w:lineRule="atLeast"/>
        <w:jc w:val="right"/>
        <w:rPr>
          <w:rFonts w:ascii="Times New Roman" w:hAnsi="Times New Roman" w:cs="Times New Roman"/>
          <w:color w:val="000000"/>
          <w:sz w:val="24"/>
          <w:szCs w:val="24"/>
        </w:rPr>
      </w:pPr>
      <w:r>
        <w:t>от 0</w:t>
      </w:r>
      <w:r w:rsidRPr="00203503">
        <w:t>9</w:t>
      </w:r>
      <w:r>
        <w:t>.0</w:t>
      </w:r>
      <w:r w:rsidRPr="00203503">
        <w:t>1</w:t>
      </w:r>
      <w:r>
        <w:t>.201</w:t>
      </w:r>
      <w:r w:rsidRPr="00203503">
        <w:t>7</w:t>
      </w:r>
      <w:r>
        <w:t xml:space="preserve"> г. № </w:t>
      </w:r>
      <w:r w:rsidRPr="00203503">
        <w:t>5</w:t>
      </w:r>
    </w:p>
    <w:p w:rsidR="00477891" w:rsidRDefault="00477891" w:rsidP="00B94C2A">
      <w:pPr>
        <w:ind w:left="3540" w:firstLine="708"/>
        <w:jc w:val="both"/>
        <w:rPr>
          <w:rFonts w:ascii="Times New Roman" w:hAnsi="Times New Roman"/>
          <w:b/>
          <w:bCs/>
          <w:sz w:val="24"/>
          <w:szCs w:val="24"/>
        </w:rPr>
      </w:pPr>
    </w:p>
    <w:p w:rsidR="00477891" w:rsidRDefault="00477891" w:rsidP="00B94C2A">
      <w:pPr>
        <w:ind w:left="3540" w:firstLine="708"/>
        <w:jc w:val="both"/>
        <w:rPr>
          <w:rFonts w:ascii="Times New Roman" w:hAnsi="Times New Roman"/>
          <w:b/>
          <w:bCs/>
          <w:sz w:val="24"/>
          <w:szCs w:val="24"/>
        </w:rPr>
      </w:pPr>
    </w:p>
    <w:p w:rsidR="00477891" w:rsidRPr="00B94C2A" w:rsidRDefault="00477891" w:rsidP="00B73DFB">
      <w:pPr>
        <w:ind w:left="3540" w:firstLine="708"/>
        <w:rPr>
          <w:rFonts w:ascii="Times New Roman" w:hAnsi="Times New Roman"/>
          <w:sz w:val="24"/>
          <w:szCs w:val="24"/>
        </w:rPr>
      </w:pPr>
      <w:r w:rsidRPr="00B94C2A">
        <w:rPr>
          <w:rFonts w:ascii="Times New Roman" w:hAnsi="Times New Roman"/>
          <w:b/>
          <w:bCs/>
          <w:sz w:val="24"/>
          <w:szCs w:val="24"/>
        </w:rPr>
        <w:t>Положение</w:t>
      </w:r>
    </w:p>
    <w:p w:rsidR="00477891" w:rsidRDefault="00477891" w:rsidP="00B73DFB">
      <w:pPr>
        <w:jc w:val="center"/>
        <w:rPr>
          <w:rFonts w:ascii="Times New Roman" w:hAnsi="Times New Roman"/>
          <w:b/>
          <w:bCs/>
          <w:sz w:val="24"/>
          <w:szCs w:val="24"/>
        </w:rPr>
      </w:pPr>
      <w:r w:rsidRPr="00B94C2A">
        <w:rPr>
          <w:rFonts w:ascii="Times New Roman" w:hAnsi="Times New Roman"/>
          <w:b/>
          <w:bCs/>
          <w:sz w:val="24"/>
          <w:szCs w:val="24"/>
        </w:rPr>
        <w:t>о порядке формирования и расходования внебюджетных средств</w:t>
      </w:r>
    </w:p>
    <w:p w:rsidR="00477891" w:rsidRPr="00B73DFB" w:rsidRDefault="00477891" w:rsidP="00B94C2A">
      <w:pPr>
        <w:jc w:val="both"/>
        <w:rPr>
          <w:rFonts w:ascii="Times New Roman" w:hAnsi="Times New Roman"/>
          <w:b/>
          <w:sz w:val="24"/>
          <w:szCs w:val="24"/>
        </w:rPr>
      </w:pPr>
      <w:r w:rsidRPr="00B73DFB">
        <w:rPr>
          <w:rFonts w:ascii="Times New Roman" w:hAnsi="Times New Roman"/>
          <w:b/>
          <w:sz w:val="24"/>
          <w:szCs w:val="24"/>
        </w:rPr>
        <w:t> </w:t>
      </w:r>
      <w:r w:rsidRPr="00B73DFB">
        <w:rPr>
          <w:rFonts w:ascii="Times New Roman" w:hAnsi="Times New Roman"/>
          <w:b/>
          <w:sz w:val="24"/>
          <w:szCs w:val="24"/>
          <w:lang w:val="en-US"/>
        </w:rPr>
        <w:t>I</w:t>
      </w:r>
      <w:r w:rsidRPr="00B73DFB">
        <w:rPr>
          <w:rFonts w:ascii="Times New Roman" w:hAnsi="Times New Roman"/>
          <w:b/>
          <w:sz w:val="24"/>
          <w:szCs w:val="24"/>
        </w:rPr>
        <w:t xml:space="preserve"> </w:t>
      </w:r>
      <w:r w:rsidRPr="00B73DFB">
        <w:rPr>
          <w:rFonts w:ascii="Times New Roman" w:hAnsi="Times New Roman"/>
          <w:b/>
          <w:bCs/>
          <w:sz w:val="24"/>
          <w:szCs w:val="24"/>
        </w:rPr>
        <w:t>Общие положения</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1.1. Настоящее Положение о порядке формирования и расходования внебюджетных средств  (далее Положение) разработано в соответствии с Гражданским кодексом Российской Федерации, Федеральными законами: от 11 августа 1995 года № 135 –ФЗ «О благотворительной деятельности и благотворительных организациях</w:t>
      </w:r>
      <w:r>
        <w:rPr>
          <w:rFonts w:ascii="Times New Roman" w:hAnsi="Times New Roman"/>
          <w:sz w:val="24"/>
          <w:szCs w:val="24"/>
        </w:rPr>
        <w:t>», от 29 декабря 2012 года № 2</w:t>
      </w:r>
      <w:r w:rsidRPr="00B73DFB">
        <w:rPr>
          <w:rFonts w:ascii="Times New Roman" w:hAnsi="Times New Roman"/>
          <w:sz w:val="24"/>
          <w:szCs w:val="24"/>
        </w:rPr>
        <w:t>73</w:t>
      </w:r>
      <w:r w:rsidRPr="00B94C2A">
        <w:rPr>
          <w:rFonts w:ascii="Times New Roman" w:hAnsi="Times New Roman"/>
          <w:sz w:val="24"/>
          <w:szCs w:val="24"/>
        </w:rPr>
        <w:t xml:space="preserve">- ФЗ «Об образовании в Российской Федерации», от 07 февраля 1992 года № 2500-1 Законом «О защите прав потребителей», Правилами оказания платных образовательных услуг, утвержденными постановлением Правительства Российской Федерации от 15 августа 2013 года № 706, </w:t>
      </w:r>
      <w:r>
        <w:rPr>
          <w:rFonts w:ascii="Times New Roman" w:hAnsi="Times New Roman"/>
          <w:sz w:val="24"/>
          <w:szCs w:val="24"/>
        </w:rPr>
        <w:t xml:space="preserve"> распоряжением администрации Предгорного муниципального района Ставропольского края от 21.03.2014 № 64-р «Об утверждении Методических рекомендаций о привлечении и расходовании благотворительных пожертвований и мерах по предупреждению незаконного сбора с родителей (законных представителей) обучающихся и воспитанников образовательных организаций Предгорного муниципального района Ставропольского края», Уставом МБ</w:t>
      </w:r>
      <w:r w:rsidRPr="00B94C2A">
        <w:rPr>
          <w:rFonts w:ascii="Times New Roman" w:hAnsi="Times New Roman"/>
          <w:sz w:val="24"/>
          <w:szCs w:val="24"/>
        </w:rPr>
        <w:t xml:space="preserve">ОУ </w:t>
      </w:r>
      <w:r>
        <w:rPr>
          <w:rFonts w:ascii="Times New Roman" w:hAnsi="Times New Roman"/>
          <w:sz w:val="24"/>
          <w:szCs w:val="24"/>
        </w:rPr>
        <w:t xml:space="preserve">СОШ №16 </w:t>
      </w:r>
      <w:r w:rsidRPr="00B94C2A">
        <w:rPr>
          <w:rFonts w:ascii="Times New Roman" w:hAnsi="Times New Roman"/>
          <w:sz w:val="24"/>
          <w:szCs w:val="24"/>
        </w:rPr>
        <w:t>и другими нормативными документами, действующими в сфере образования</w:t>
      </w:r>
      <w:r>
        <w:rPr>
          <w:rFonts w:ascii="Times New Roman" w:hAnsi="Times New Roman"/>
          <w:sz w:val="24"/>
          <w:szCs w:val="24"/>
        </w:rPr>
        <w:t>, регламентирующими правила</w:t>
      </w:r>
      <w:bookmarkStart w:id="0" w:name="_GoBack"/>
      <w:bookmarkEnd w:id="0"/>
      <w:r w:rsidRPr="00B94C2A">
        <w:rPr>
          <w:rFonts w:ascii="Times New Roman" w:hAnsi="Times New Roman"/>
          <w:sz w:val="24"/>
          <w:szCs w:val="24"/>
        </w:rPr>
        <w:t xml:space="preserve"> ведения бухгалтерских операций и отчетности.</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1.2. Настоящее Положение разработано с целью:</w:t>
      </w:r>
    </w:p>
    <w:p w:rsidR="00477891" w:rsidRPr="00B94C2A" w:rsidRDefault="00477891" w:rsidP="00B73DFB">
      <w:pPr>
        <w:spacing w:after="0" w:line="240" w:lineRule="atLeast"/>
        <w:jc w:val="both"/>
        <w:rPr>
          <w:rFonts w:ascii="Times New Roman" w:hAnsi="Times New Roman"/>
          <w:sz w:val="24"/>
          <w:szCs w:val="24"/>
        </w:rPr>
      </w:pPr>
      <w:r w:rsidRPr="00B94C2A">
        <w:rPr>
          <w:rFonts w:ascii="Times New Roman" w:hAnsi="Times New Roman"/>
          <w:sz w:val="24"/>
          <w:szCs w:val="24"/>
        </w:rPr>
        <w:t>— правовой защиты участников образовательного процесса в Учреждении и оказания практической помощи в осуществлении привлечения внебюджетных средств;</w:t>
      </w:r>
    </w:p>
    <w:p w:rsidR="00477891" w:rsidRPr="00B94C2A" w:rsidRDefault="00477891" w:rsidP="00B73DFB">
      <w:pPr>
        <w:spacing w:after="0" w:line="240" w:lineRule="atLeast"/>
        <w:jc w:val="both"/>
        <w:rPr>
          <w:rFonts w:ascii="Times New Roman" w:hAnsi="Times New Roman"/>
          <w:sz w:val="24"/>
          <w:szCs w:val="24"/>
        </w:rPr>
      </w:pPr>
      <w:r w:rsidRPr="00B94C2A">
        <w:rPr>
          <w:rFonts w:ascii="Times New Roman" w:hAnsi="Times New Roman"/>
          <w:sz w:val="24"/>
          <w:szCs w:val="24"/>
        </w:rPr>
        <w:t>— создания дополнительных условий для развития Учреждения, в том числе совершенствования материально- технической базы, обеспечивающей образовательный процесс;</w:t>
      </w:r>
    </w:p>
    <w:p w:rsidR="00477891" w:rsidRPr="00203503" w:rsidRDefault="00477891" w:rsidP="00B73DFB">
      <w:pPr>
        <w:spacing w:after="0" w:line="240" w:lineRule="atLeast"/>
        <w:jc w:val="both"/>
        <w:rPr>
          <w:rFonts w:ascii="Times New Roman" w:hAnsi="Times New Roman"/>
          <w:sz w:val="24"/>
          <w:szCs w:val="24"/>
        </w:rPr>
      </w:pPr>
      <w:r w:rsidRPr="00B94C2A">
        <w:rPr>
          <w:rFonts w:ascii="Times New Roman" w:hAnsi="Times New Roman"/>
          <w:sz w:val="24"/>
          <w:szCs w:val="24"/>
        </w:rPr>
        <w:t>— эффективного использования внебюджетных средств.</w:t>
      </w:r>
    </w:p>
    <w:p w:rsidR="00477891" w:rsidRPr="00203503" w:rsidRDefault="00477891" w:rsidP="00B73DFB">
      <w:pPr>
        <w:spacing w:after="0" w:line="240" w:lineRule="atLeast"/>
        <w:jc w:val="both"/>
        <w:rPr>
          <w:rFonts w:ascii="Times New Roman" w:hAnsi="Times New Roman"/>
          <w:sz w:val="24"/>
          <w:szCs w:val="24"/>
        </w:rPr>
      </w:pP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1.3. Настоящее Положение регламентирует порядок формирования привлечения внебюджетных средств в Учреждении.</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1.4. Внебюджетные средства — средства сторонних организаций или частных лиц, в том числе и родителей (законных представителей), на условиях добровольного волеизъявления.</w:t>
      </w:r>
    </w:p>
    <w:p w:rsidR="00477891" w:rsidRPr="00B94C2A" w:rsidRDefault="00477891" w:rsidP="00B73DFB">
      <w:pPr>
        <w:jc w:val="both"/>
        <w:rPr>
          <w:rFonts w:ascii="Times New Roman" w:hAnsi="Times New Roman"/>
          <w:sz w:val="24"/>
          <w:szCs w:val="24"/>
        </w:rPr>
      </w:pPr>
      <w:r>
        <w:rPr>
          <w:rFonts w:ascii="Times New Roman" w:hAnsi="Times New Roman"/>
          <w:b/>
          <w:bCs/>
          <w:sz w:val="24"/>
          <w:szCs w:val="24"/>
          <w:lang w:val="en-US"/>
        </w:rPr>
        <w:t>II</w:t>
      </w:r>
      <w:r w:rsidRPr="00203503">
        <w:rPr>
          <w:rFonts w:ascii="Times New Roman" w:hAnsi="Times New Roman"/>
          <w:b/>
          <w:bCs/>
          <w:sz w:val="24"/>
          <w:szCs w:val="24"/>
        </w:rPr>
        <w:t xml:space="preserve"> </w:t>
      </w:r>
      <w:r w:rsidRPr="00B94C2A">
        <w:rPr>
          <w:rFonts w:ascii="Times New Roman" w:hAnsi="Times New Roman"/>
          <w:b/>
          <w:bCs/>
          <w:sz w:val="24"/>
          <w:szCs w:val="24"/>
        </w:rPr>
        <w:t>Источник внебюджетных средств</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2.1. В Учреждении источниками внебюджетных средств являются:</w:t>
      </w:r>
    </w:p>
    <w:p w:rsidR="00477891" w:rsidRPr="00B94C2A" w:rsidRDefault="00477891" w:rsidP="00B73DFB">
      <w:pPr>
        <w:spacing w:after="0" w:line="240" w:lineRule="atLeast"/>
        <w:jc w:val="both"/>
        <w:rPr>
          <w:rFonts w:ascii="Times New Roman" w:hAnsi="Times New Roman"/>
          <w:sz w:val="24"/>
          <w:szCs w:val="24"/>
        </w:rPr>
      </w:pPr>
      <w:r w:rsidRPr="00B94C2A">
        <w:rPr>
          <w:rFonts w:ascii="Times New Roman" w:hAnsi="Times New Roman"/>
          <w:sz w:val="24"/>
          <w:szCs w:val="24"/>
        </w:rPr>
        <w:t>— доходы Учреждения от оказания платных образовательных услуг;</w:t>
      </w:r>
    </w:p>
    <w:p w:rsidR="00477891" w:rsidRPr="00B94C2A" w:rsidRDefault="00477891" w:rsidP="00B73DFB">
      <w:pPr>
        <w:spacing w:after="0" w:line="240" w:lineRule="atLeast"/>
        <w:jc w:val="both"/>
        <w:rPr>
          <w:rFonts w:ascii="Times New Roman" w:hAnsi="Times New Roman"/>
          <w:sz w:val="24"/>
          <w:szCs w:val="24"/>
        </w:rPr>
      </w:pPr>
      <w:r w:rsidRPr="00B94C2A">
        <w:rPr>
          <w:rFonts w:ascii="Times New Roman" w:hAnsi="Times New Roman"/>
          <w:sz w:val="24"/>
          <w:szCs w:val="24"/>
        </w:rPr>
        <w:t>— добровольные пожертвования граждан и(или) юридических лиц;</w:t>
      </w:r>
    </w:p>
    <w:p w:rsidR="00477891" w:rsidRPr="00B94C2A" w:rsidRDefault="00477891" w:rsidP="00B73DFB">
      <w:pPr>
        <w:spacing w:after="0" w:line="240" w:lineRule="atLeast"/>
        <w:jc w:val="both"/>
        <w:rPr>
          <w:rFonts w:ascii="Times New Roman" w:hAnsi="Times New Roman"/>
          <w:sz w:val="24"/>
          <w:szCs w:val="24"/>
        </w:rPr>
      </w:pPr>
      <w:r w:rsidRPr="00B94C2A">
        <w:rPr>
          <w:rFonts w:ascii="Times New Roman" w:hAnsi="Times New Roman"/>
          <w:sz w:val="24"/>
          <w:szCs w:val="24"/>
        </w:rPr>
        <w:t>— средства иных источников, не запрещенных законом.</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2.2. Платные образовательные услуги – услуги, осуществляющие образовательную деятельность по заданиям и за счет средств физических или юридических лиц по договору об образовании, который заключают при приеме на обучение — образовательные услуги, оказываемые сверх основной образовательной программы, гарантированной государственным стандартом.</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2.3. Платные образовательные услуги осуществляются за счет внебюджетных средств (средств сторонних организаций или частичных лиц, в том числе и родителей (законных представителей), на условиях добровольного волеизъявления и не могут быть оказаны взамен и в рамках основной образовательной деятельности, финансирование которой осуществляется за счет бюджетных ассигнований, средств бюджета, бюджетов субъектов Российской Федерации, местных бюджетов.</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2.4. Стоимость оказываемых платных образовательных услуг в договоре определяется на основании калькуляции затрат Учреждения, связанных с организацией работы по предоставлению платных образовательных услуг по соглашению между исполнителем и потребителем.</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2.5. Потребитель обязан оплатить оказываемые образовательные услуги в порядке и в сроки, указанные в договоре.</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2.6. Размеры внебюджетных средств, поступающие за счет оказания платных образовательных услуг поступают на лицевой внебюджетный счет Учреждения и определяются в сметах расходов по каждой конкретной платной образовательной услуге.</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2.7. Порядок оказания платных образовательных услуг Учреждения регламентируется Положением об оказании платных образовательных услуг.</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2.8. Благотворительная деятельность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2.9. Благотворительные пожертвования Учреждения от физических и юридических лиц поступают исключительно на добровольной основе и размерами не ограничиваются.</w:t>
      </w:r>
    </w:p>
    <w:p w:rsidR="00477891" w:rsidRPr="00B94C2A" w:rsidRDefault="00477891" w:rsidP="00B94C2A">
      <w:pPr>
        <w:jc w:val="both"/>
        <w:rPr>
          <w:rFonts w:ascii="Times New Roman" w:hAnsi="Times New Roman"/>
          <w:sz w:val="24"/>
          <w:szCs w:val="24"/>
        </w:rPr>
      </w:pPr>
      <w:r w:rsidRPr="00B94C2A">
        <w:rPr>
          <w:rFonts w:ascii="Times New Roman" w:hAnsi="Times New Roman"/>
          <w:b/>
          <w:bCs/>
          <w:sz w:val="24"/>
          <w:szCs w:val="24"/>
        </w:rPr>
        <w:t>III. Порядок привлечения благотворительных средств</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3.1. Приём благотворительных средств производится на основании письменного заявления благотворителя на имя заведующего учреждения и договора пожертвования, заключаемого в установленном порядке, в котором должны быть отражены:</w:t>
      </w:r>
    </w:p>
    <w:p w:rsidR="00477891" w:rsidRPr="00B94C2A" w:rsidRDefault="00477891" w:rsidP="00B73DFB">
      <w:pPr>
        <w:spacing w:after="0" w:line="240" w:lineRule="atLeast"/>
        <w:jc w:val="both"/>
        <w:rPr>
          <w:rFonts w:ascii="Times New Roman" w:hAnsi="Times New Roman"/>
          <w:sz w:val="24"/>
          <w:szCs w:val="24"/>
        </w:rPr>
      </w:pPr>
      <w:r w:rsidRPr="00B73DFB">
        <w:rPr>
          <w:rFonts w:ascii="Times New Roman" w:hAnsi="Times New Roman"/>
          <w:sz w:val="24"/>
          <w:szCs w:val="24"/>
        </w:rPr>
        <w:t xml:space="preserve">- </w:t>
      </w:r>
      <w:r w:rsidRPr="00B94C2A">
        <w:rPr>
          <w:rFonts w:ascii="Times New Roman" w:hAnsi="Times New Roman"/>
          <w:sz w:val="24"/>
          <w:szCs w:val="24"/>
        </w:rPr>
        <w:t>сумма взноса или перечень (наименование) имущества;</w:t>
      </w:r>
    </w:p>
    <w:p w:rsidR="00477891" w:rsidRPr="00B94C2A" w:rsidRDefault="00477891" w:rsidP="00B73DFB">
      <w:pPr>
        <w:spacing w:after="0" w:line="240" w:lineRule="atLeast"/>
        <w:jc w:val="both"/>
        <w:rPr>
          <w:rFonts w:ascii="Times New Roman" w:hAnsi="Times New Roman"/>
          <w:sz w:val="24"/>
          <w:szCs w:val="24"/>
        </w:rPr>
      </w:pPr>
      <w:r w:rsidRPr="00B73DFB">
        <w:rPr>
          <w:rFonts w:ascii="Times New Roman" w:hAnsi="Times New Roman"/>
          <w:sz w:val="24"/>
          <w:szCs w:val="24"/>
        </w:rPr>
        <w:t xml:space="preserve">- </w:t>
      </w:r>
      <w:r w:rsidRPr="00B94C2A">
        <w:rPr>
          <w:rFonts w:ascii="Times New Roman" w:hAnsi="Times New Roman"/>
          <w:sz w:val="24"/>
          <w:szCs w:val="24"/>
        </w:rPr>
        <w:t>конкретная цель использования средств;</w:t>
      </w:r>
    </w:p>
    <w:p w:rsidR="00477891" w:rsidRPr="00B94C2A" w:rsidRDefault="00477891" w:rsidP="00B73DFB">
      <w:pPr>
        <w:spacing w:after="0" w:line="240" w:lineRule="atLeast"/>
        <w:jc w:val="both"/>
        <w:rPr>
          <w:rFonts w:ascii="Times New Roman" w:hAnsi="Times New Roman"/>
          <w:sz w:val="24"/>
          <w:szCs w:val="24"/>
        </w:rPr>
      </w:pPr>
      <w:r w:rsidRPr="00B73DFB">
        <w:rPr>
          <w:rFonts w:ascii="Times New Roman" w:hAnsi="Times New Roman"/>
          <w:sz w:val="24"/>
          <w:szCs w:val="24"/>
        </w:rPr>
        <w:t xml:space="preserve">- </w:t>
      </w:r>
      <w:r w:rsidRPr="00B94C2A">
        <w:rPr>
          <w:rFonts w:ascii="Times New Roman" w:hAnsi="Times New Roman"/>
          <w:sz w:val="24"/>
          <w:szCs w:val="24"/>
        </w:rPr>
        <w:t>реквизиты благотворителя (жертвователя);</w:t>
      </w:r>
    </w:p>
    <w:p w:rsidR="00477891" w:rsidRPr="00203503" w:rsidRDefault="00477891" w:rsidP="00B73DFB">
      <w:pPr>
        <w:spacing w:after="0" w:line="240" w:lineRule="atLeast"/>
        <w:jc w:val="both"/>
        <w:rPr>
          <w:rFonts w:ascii="Times New Roman" w:hAnsi="Times New Roman"/>
          <w:sz w:val="24"/>
          <w:szCs w:val="24"/>
        </w:rPr>
      </w:pPr>
      <w:r w:rsidRPr="00203503">
        <w:rPr>
          <w:rFonts w:ascii="Times New Roman" w:hAnsi="Times New Roman"/>
          <w:sz w:val="24"/>
          <w:szCs w:val="24"/>
        </w:rPr>
        <w:t xml:space="preserve">- </w:t>
      </w:r>
      <w:r w:rsidRPr="00B94C2A">
        <w:rPr>
          <w:rFonts w:ascii="Times New Roman" w:hAnsi="Times New Roman"/>
          <w:sz w:val="24"/>
          <w:szCs w:val="24"/>
        </w:rPr>
        <w:t>дата внесения средств.</w:t>
      </w:r>
    </w:p>
    <w:p w:rsidR="00477891" w:rsidRPr="00203503" w:rsidRDefault="00477891" w:rsidP="00B73DFB">
      <w:pPr>
        <w:spacing w:after="0" w:line="240" w:lineRule="atLeast"/>
        <w:jc w:val="both"/>
        <w:rPr>
          <w:rFonts w:ascii="Times New Roman" w:hAnsi="Times New Roman"/>
          <w:sz w:val="24"/>
          <w:szCs w:val="24"/>
        </w:rPr>
      </w:pP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3.2. Оплата за предоставление платных образовательных услуг, целевых взносов и добровольных пожертвований производится посредством безналичных расчетов через лицевой счет Учреждения в банковском Учреждении с указанием в платёжном поручении «добровольные пожертвования на уставные цели» от физического или юридического лица (в этом случае Учреждению предоставляется квитанция о внесении денежных средств на расчетный счёт благотворителем).</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3.3. Имущество, полученное от физических и юридических лиц в виде благотворительного пожертвования, поступает в оперативное управление Учреждения и учитывается в балансе в отдельном счете в установленном порядке.</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3.4. Постановка на отдельный баланс имущества, полученного от благотворителей и (или) приобретённого за счёт внесенных ими средств оформляется в обязательном порядке актом приёма-передачи.</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3.5. Добровольные пожертвования недвижимого имущества подлежат государственной регистрации в порядке, установленном законодательством Российской Федерации.</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3.6. Учреждение при принятии добровольных пожертвований, для использования которых Жертвователем определено назначение, должно вести обособленный учет всех операций по использованию пожертвованного имущества.</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 xml:space="preserve">3.7. Учёт добровольных пожертвований ведётся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государственной академии наук, государственных (муниципальных) учреждений и инструкции по его применению утвержденных приказом Министерства финансов Российской Федерации от 01 декабря </w:t>
      </w:r>
      <w:smartTag w:uri="urn:schemas-microsoft-com:office:smarttags" w:element="metricconverter">
        <w:smartTagPr>
          <w:attr w:name="ProductID" w:val="2010 г"/>
        </w:smartTagPr>
        <w:r w:rsidRPr="00B94C2A">
          <w:rPr>
            <w:rFonts w:ascii="Times New Roman" w:hAnsi="Times New Roman"/>
            <w:sz w:val="24"/>
            <w:szCs w:val="24"/>
          </w:rPr>
          <w:t>2010 г</w:t>
        </w:r>
      </w:smartTag>
      <w:r w:rsidRPr="00B94C2A">
        <w:rPr>
          <w:rFonts w:ascii="Times New Roman" w:hAnsi="Times New Roman"/>
          <w:sz w:val="24"/>
          <w:szCs w:val="24"/>
        </w:rPr>
        <w:t>. №157н.</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3.8. Учреждение обеспечивает размещение полной и объективной информации о порядке предоставления платных образовательных услуг, порядке привлечения целевых взносов и пожертвований в Учреждении в доступном для обозрения родителей (законных представителей) месте, а так же на сайте Учреждения в информационно-телекоммуникационной сети «Интернет».</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3.9. Учреждение обеспечивает ежегодный публичный отчет о привлечении и расходовании дополнительных финансовых средств.</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 xml:space="preserve">3.10. Не допускается неправомерные сборы денежных средств с </w:t>
      </w:r>
      <w:r>
        <w:rPr>
          <w:rFonts w:ascii="Times New Roman" w:hAnsi="Times New Roman"/>
          <w:sz w:val="24"/>
          <w:szCs w:val="24"/>
        </w:rPr>
        <w:t>обучающихся</w:t>
      </w:r>
      <w:r w:rsidRPr="00B94C2A">
        <w:rPr>
          <w:rFonts w:ascii="Times New Roman" w:hAnsi="Times New Roman"/>
          <w:sz w:val="24"/>
          <w:szCs w:val="24"/>
        </w:rPr>
        <w:t xml:space="preserve"> и их родителей (законных представителей), принуждение со стороны педагогических работников, органов самоуправления и родительской общественности к внесению благотворительных средств, сбора наличных денежных средств.</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 xml:space="preserve">3.11. В Учреждении запрещается работникам и родителям (законным представителям) </w:t>
      </w:r>
      <w:r>
        <w:rPr>
          <w:rFonts w:ascii="Times New Roman" w:hAnsi="Times New Roman"/>
          <w:sz w:val="24"/>
          <w:szCs w:val="24"/>
        </w:rPr>
        <w:t xml:space="preserve">обучающихся </w:t>
      </w:r>
      <w:r w:rsidRPr="00B94C2A">
        <w:rPr>
          <w:rFonts w:ascii="Times New Roman" w:hAnsi="Times New Roman"/>
          <w:sz w:val="24"/>
          <w:szCs w:val="24"/>
        </w:rPr>
        <w:t>проводить сбор наличных денежных средств. Работникам учреждения запрещается осуществлять незаконный</w:t>
      </w:r>
      <w:r>
        <w:rPr>
          <w:rFonts w:ascii="Times New Roman" w:hAnsi="Times New Roman"/>
          <w:sz w:val="24"/>
          <w:szCs w:val="24"/>
        </w:rPr>
        <w:t xml:space="preserve"> сбор наличных денежных средств с </w:t>
      </w:r>
      <w:r w:rsidRPr="00B94C2A">
        <w:rPr>
          <w:rFonts w:ascii="Times New Roman" w:hAnsi="Times New Roman"/>
          <w:sz w:val="24"/>
          <w:szCs w:val="24"/>
        </w:rPr>
        <w:t xml:space="preserve">родителей (законных представителей) </w:t>
      </w:r>
      <w:r>
        <w:rPr>
          <w:rFonts w:ascii="Times New Roman" w:hAnsi="Times New Roman"/>
          <w:sz w:val="24"/>
          <w:szCs w:val="24"/>
        </w:rPr>
        <w:t>обучающихся</w:t>
      </w:r>
      <w:r w:rsidRPr="00B94C2A">
        <w:rPr>
          <w:rFonts w:ascii="Times New Roman" w:hAnsi="Times New Roman"/>
          <w:sz w:val="24"/>
          <w:szCs w:val="24"/>
        </w:rPr>
        <w:t xml:space="preserve"> (вступительный взнос при приеме ребенка в учреждение, принудительный сбор денег на ремонт и т.п.)</w:t>
      </w:r>
    </w:p>
    <w:p w:rsidR="00477891" w:rsidRPr="00B94C2A" w:rsidRDefault="00477891" w:rsidP="00B94C2A">
      <w:pPr>
        <w:jc w:val="both"/>
        <w:rPr>
          <w:rFonts w:ascii="Times New Roman" w:hAnsi="Times New Roman"/>
          <w:sz w:val="24"/>
          <w:szCs w:val="24"/>
        </w:rPr>
      </w:pPr>
      <w:r w:rsidRPr="00B73DFB">
        <w:rPr>
          <w:rFonts w:ascii="Times New Roman" w:hAnsi="Times New Roman"/>
          <w:b/>
          <w:sz w:val="24"/>
          <w:szCs w:val="24"/>
        </w:rPr>
        <w:t> </w:t>
      </w:r>
      <w:r w:rsidRPr="00B73DFB">
        <w:rPr>
          <w:rFonts w:ascii="Times New Roman" w:hAnsi="Times New Roman"/>
          <w:b/>
          <w:sz w:val="24"/>
          <w:szCs w:val="24"/>
          <w:lang w:val="en-US"/>
        </w:rPr>
        <w:t>IV</w:t>
      </w:r>
      <w:r w:rsidRPr="00203503">
        <w:rPr>
          <w:rFonts w:ascii="Times New Roman" w:hAnsi="Times New Roman"/>
          <w:b/>
          <w:sz w:val="24"/>
          <w:szCs w:val="24"/>
        </w:rPr>
        <w:t xml:space="preserve"> </w:t>
      </w:r>
      <w:r w:rsidRPr="00B73DFB">
        <w:rPr>
          <w:rFonts w:ascii="Times New Roman" w:hAnsi="Times New Roman"/>
          <w:b/>
          <w:bCs/>
          <w:sz w:val="24"/>
          <w:szCs w:val="24"/>
        </w:rPr>
        <w:t>Порядок</w:t>
      </w:r>
      <w:r w:rsidRPr="00B94C2A">
        <w:rPr>
          <w:rFonts w:ascii="Times New Roman" w:hAnsi="Times New Roman"/>
          <w:b/>
          <w:bCs/>
          <w:sz w:val="24"/>
          <w:szCs w:val="24"/>
        </w:rPr>
        <w:t xml:space="preserve"> расходования внебюджетных средств</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4.1. Внебюджетные средства (благотворительные пожертвования) расходуются на уставные цели.</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4.2. Если цели пожертвований не обозначены, то Учреждение вправе направлять их на улучшение имущественной обеспеченности уставной деятельности.</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4.3. Внебюджетные средства используются на материально – техническое, социальное и учебно – методическое развитие Учреждения:</w:t>
      </w:r>
    </w:p>
    <w:p w:rsidR="00477891" w:rsidRPr="00B94C2A" w:rsidRDefault="00477891" w:rsidP="00A6056C">
      <w:pPr>
        <w:spacing w:after="0" w:line="240" w:lineRule="atLeast"/>
        <w:jc w:val="both"/>
        <w:rPr>
          <w:rFonts w:ascii="Times New Roman" w:hAnsi="Times New Roman"/>
          <w:sz w:val="24"/>
          <w:szCs w:val="24"/>
        </w:rPr>
      </w:pPr>
      <w:r w:rsidRPr="00A6056C">
        <w:rPr>
          <w:rFonts w:ascii="Times New Roman" w:hAnsi="Times New Roman"/>
          <w:sz w:val="24"/>
          <w:szCs w:val="24"/>
        </w:rPr>
        <w:t xml:space="preserve">- </w:t>
      </w:r>
      <w:r w:rsidRPr="00B94C2A">
        <w:rPr>
          <w:rFonts w:ascii="Times New Roman" w:hAnsi="Times New Roman"/>
          <w:sz w:val="24"/>
          <w:szCs w:val="24"/>
        </w:rPr>
        <w:t>выплату педагогам и сотрудникам по договорам возмездного оказания услуг;</w:t>
      </w:r>
    </w:p>
    <w:p w:rsidR="00477891" w:rsidRPr="00B94C2A" w:rsidRDefault="00477891" w:rsidP="00A6056C">
      <w:pPr>
        <w:spacing w:after="0" w:line="240" w:lineRule="atLeast"/>
        <w:jc w:val="both"/>
        <w:rPr>
          <w:rFonts w:ascii="Times New Roman" w:hAnsi="Times New Roman"/>
          <w:sz w:val="24"/>
          <w:szCs w:val="24"/>
        </w:rPr>
      </w:pPr>
      <w:r w:rsidRPr="00A6056C">
        <w:rPr>
          <w:rFonts w:ascii="Times New Roman" w:hAnsi="Times New Roman"/>
          <w:sz w:val="24"/>
          <w:szCs w:val="24"/>
        </w:rPr>
        <w:t xml:space="preserve">- </w:t>
      </w:r>
      <w:r w:rsidRPr="00B94C2A">
        <w:rPr>
          <w:rFonts w:ascii="Times New Roman" w:hAnsi="Times New Roman"/>
          <w:sz w:val="24"/>
          <w:szCs w:val="24"/>
        </w:rPr>
        <w:t>дополнительные выплаты работникам Учреждения;</w:t>
      </w:r>
    </w:p>
    <w:p w:rsidR="00477891" w:rsidRPr="00B94C2A" w:rsidRDefault="00477891" w:rsidP="00A6056C">
      <w:pPr>
        <w:spacing w:after="0" w:line="240" w:lineRule="atLeast"/>
        <w:jc w:val="both"/>
        <w:rPr>
          <w:rFonts w:ascii="Times New Roman" w:hAnsi="Times New Roman"/>
          <w:sz w:val="24"/>
          <w:szCs w:val="24"/>
        </w:rPr>
      </w:pPr>
      <w:r w:rsidRPr="00A6056C">
        <w:rPr>
          <w:rFonts w:ascii="Times New Roman" w:hAnsi="Times New Roman"/>
          <w:sz w:val="24"/>
          <w:szCs w:val="24"/>
        </w:rPr>
        <w:t xml:space="preserve">- </w:t>
      </w:r>
      <w:r w:rsidRPr="00B94C2A">
        <w:rPr>
          <w:rFonts w:ascii="Times New Roman" w:hAnsi="Times New Roman"/>
          <w:sz w:val="24"/>
          <w:szCs w:val="24"/>
        </w:rPr>
        <w:t>приобретение предметов интерьера, приборов, мебели, учебно-методической литературы, оборудования, материалов для учебных и общеобразовательных целей, предметов и материалов хозяйственного пользования;</w:t>
      </w:r>
    </w:p>
    <w:p w:rsidR="00477891" w:rsidRPr="00B94C2A" w:rsidRDefault="00477891" w:rsidP="00A6056C">
      <w:pPr>
        <w:spacing w:after="0" w:line="240" w:lineRule="atLeast"/>
        <w:jc w:val="both"/>
        <w:rPr>
          <w:rFonts w:ascii="Times New Roman" w:hAnsi="Times New Roman"/>
          <w:sz w:val="24"/>
          <w:szCs w:val="24"/>
        </w:rPr>
      </w:pPr>
      <w:r w:rsidRPr="00A6056C">
        <w:rPr>
          <w:rFonts w:ascii="Times New Roman" w:hAnsi="Times New Roman"/>
          <w:sz w:val="24"/>
          <w:szCs w:val="24"/>
        </w:rPr>
        <w:t xml:space="preserve">- </w:t>
      </w:r>
      <w:r w:rsidRPr="00B94C2A">
        <w:rPr>
          <w:rFonts w:ascii="Times New Roman" w:hAnsi="Times New Roman"/>
          <w:sz w:val="24"/>
          <w:szCs w:val="24"/>
        </w:rPr>
        <w:t>организацию досуга и отдыха детей, поощрения воспитанников за достижения;</w:t>
      </w:r>
    </w:p>
    <w:p w:rsidR="00477891" w:rsidRPr="00B94C2A" w:rsidRDefault="00477891" w:rsidP="00A6056C">
      <w:pPr>
        <w:spacing w:after="0" w:line="240" w:lineRule="atLeast"/>
        <w:jc w:val="both"/>
        <w:rPr>
          <w:rFonts w:ascii="Times New Roman" w:hAnsi="Times New Roman"/>
          <w:sz w:val="24"/>
          <w:szCs w:val="24"/>
        </w:rPr>
      </w:pPr>
      <w:r w:rsidRPr="00A6056C">
        <w:rPr>
          <w:rFonts w:ascii="Times New Roman" w:hAnsi="Times New Roman"/>
          <w:sz w:val="24"/>
          <w:szCs w:val="24"/>
        </w:rPr>
        <w:t xml:space="preserve">- </w:t>
      </w:r>
      <w:r w:rsidRPr="00B94C2A">
        <w:rPr>
          <w:rFonts w:ascii="Times New Roman" w:hAnsi="Times New Roman"/>
          <w:sz w:val="24"/>
          <w:szCs w:val="24"/>
        </w:rPr>
        <w:t>организацию различных мероприятий по вопросам образования: участие педагогических и административных работников в курсах, конференциях, семинарах и т.д. по вопросам повышения квалификации педагогических кадров и совершенствованию образовательного процесса;</w:t>
      </w:r>
    </w:p>
    <w:p w:rsidR="00477891" w:rsidRPr="00B94C2A" w:rsidRDefault="00477891" w:rsidP="00A6056C">
      <w:pPr>
        <w:spacing w:after="0" w:line="240" w:lineRule="atLeast"/>
        <w:jc w:val="both"/>
        <w:rPr>
          <w:rFonts w:ascii="Times New Roman" w:hAnsi="Times New Roman"/>
          <w:sz w:val="24"/>
          <w:szCs w:val="24"/>
        </w:rPr>
      </w:pPr>
      <w:r w:rsidRPr="00A6056C">
        <w:rPr>
          <w:rFonts w:ascii="Times New Roman" w:hAnsi="Times New Roman"/>
          <w:sz w:val="24"/>
          <w:szCs w:val="24"/>
        </w:rPr>
        <w:t xml:space="preserve">- </w:t>
      </w:r>
      <w:r w:rsidRPr="00B94C2A">
        <w:rPr>
          <w:rFonts w:ascii="Times New Roman" w:hAnsi="Times New Roman"/>
          <w:sz w:val="24"/>
          <w:szCs w:val="24"/>
        </w:rPr>
        <w:t>оплату за разработку и оформление технической документации, юридических документов, нотариальных услуг в интересах Учреждения;</w:t>
      </w:r>
    </w:p>
    <w:p w:rsidR="00477891" w:rsidRPr="00203503" w:rsidRDefault="00477891" w:rsidP="00A6056C">
      <w:pPr>
        <w:spacing w:after="0" w:line="240" w:lineRule="atLeast"/>
        <w:jc w:val="both"/>
        <w:rPr>
          <w:rFonts w:ascii="Times New Roman" w:hAnsi="Times New Roman"/>
          <w:sz w:val="24"/>
          <w:szCs w:val="24"/>
        </w:rPr>
      </w:pPr>
      <w:r w:rsidRPr="00203503">
        <w:rPr>
          <w:rFonts w:ascii="Times New Roman" w:hAnsi="Times New Roman"/>
          <w:sz w:val="24"/>
          <w:szCs w:val="24"/>
        </w:rPr>
        <w:t xml:space="preserve">- </w:t>
      </w:r>
      <w:r w:rsidRPr="00B94C2A">
        <w:rPr>
          <w:rFonts w:ascii="Times New Roman" w:hAnsi="Times New Roman"/>
          <w:sz w:val="24"/>
          <w:szCs w:val="24"/>
        </w:rPr>
        <w:t>оказания благотворительной помощи.</w:t>
      </w:r>
    </w:p>
    <w:p w:rsidR="00477891" w:rsidRPr="00203503" w:rsidRDefault="00477891" w:rsidP="00A6056C">
      <w:pPr>
        <w:spacing w:after="0" w:line="240" w:lineRule="atLeast"/>
        <w:jc w:val="both"/>
        <w:rPr>
          <w:rFonts w:ascii="Times New Roman" w:hAnsi="Times New Roman"/>
          <w:sz w:val="24"/>
          <w:szCs w:val="24"/>
        </w:rPr>
      </w:pP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4.4. Учреждение при исполнении сметы доходов и расходов самостоятельно в расходовании средств, полученных за счет внебюджетных источников.</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4.5. Работникам Учреждения могут быть установлены следующие дополнительные выплаты за счет внебюджетных средств:</w:t>
      </w:r>
    </w:p>
    <w:p w:rsidR="00477891" w:rsidRPr="00B94C2A" w:rsidRDefault="00477891" w:rsidP="007D02C0">
      <w:pPr>
        <w:spacing w:after="0" w:line="240" w:lineRule="atLeast"/>
        <w:jc w:val="both"/>
        <w:rPr>
          <w:rFonts w:ascii="Times New Roman" w:hAnsi="Times New Roman"/>
          <w:sz w:val="24"/>
          <w:szCs w:val="24"/>
        </w:rPr>
      </w:pPr>
      <w:r w:rsidRPr="007D02C0">
        <w:rPr>
          <w:rFonts w:ascii="Times New Roman" w:hAnsi="Times New Roman"/>
          <w:sz w:val="24"/>
          <w:szCs w:val="24"/>
        </w:rPr>
        <w:t xml:space="preserve">- </w:t>
      </w:r>
      <w:r w:rsidRPr="00B94C2A">
        <w:rPr>
          <w:rFonts w:ascii="Times New Roman" w:hAnsi="Times New Roman"/>
          <w:sz w:val="24"/>
          <w:szCs w:val="24"/>
        </w:rPr>
        <w:t>единовременные дополнительные выплаты по результатам работы;</w:t>
      </w:r>
    </w:p>
    <w:p w:rsidR="00477891" w:rsidRPr="00B94C2A" w:rsidRDefault="00477891" w:rsidP="007D02C0">
      <w:pPr>
        <w:spacing w:after="0" w:line="240" w:lineRule="atLeast"/>
        <w:jc w:val="both"/>
        <w:rPr>
          <w:rFonts w:ascii="Times New Roman" w:hAnsi="Times New Roman"/>
          <w:sz w:val="24"/>
          <w:szCs w:val="24"/>
        </w:rPr>
      </w:pPr>
      <w:r w:rsidRPr="007D02C0">
        <w:rPr>
          <w:rFonts w:ascii="Times New Roman" w:hAnsi="Times New Roman"/>
          <w:sz w:val="24"/>
          <w:szCs w:val="24"/>
        </w:rPr>
        <w:t xml:space="preserve">- </w:t>
      </w:r>
      <w:r w:rsidRPr="00B94C2A">
        <w:rPr>
          <w:rFonts w:ascii="Times New Roman" w:hAnsi="Times New Roman"/>
          <w:sz w:val="24"/>
          <w:szCs w:val="24"/>
        </w:rPr>
        <w:t>премирование работников по результатам работы за месяц, квартал или иной период времени;</w:t>
      </w:r>
    </w:p>
    <w:p w:rsidR="00477891" w:rsidRPr="00203503" w:rsidRDefault="00477891" w:rsidP="007D02C0">
      <w:pPr>
        <w:spacing w:after="0" w:line="240" w:lineRule="atLeast"/>
        <w:jc w:val="both"/>
        <w:rPr>
          <w:rFonts w:ascii="Times New Roman" w:hAnsi="Times New Roman"/>
          <w:sz w:val="24"/>
          <w:szCs w:val="24"/>
        </w:rPr>
      </w:pPr>
      <w:r w:rsidRPr="007D02C0">
        <w:rPr>
          <w:rFonts w:ascii="Times New Roman" w:hAnsi="Times New Roman"/>
          <w:sz w:val="24"/>
          <w:szCs w:val="24"/>
        </w:rPr>
        <w:t xml:space="preserve">- </w:t>
      </w:r>
      <w:r w:rsidRPr="00B94C2A">
        <w:rPr>
          <w:rFonts w:ascii="Times New Roman" w:hAnsi="Times New Roman"/>
          <w:sz w:val="24"/>
          <w:szCs w:val="24"/>
        </w:rPr>
        <w:t>оплата командировочных расходов сверх установленных законодательством норм.</w:t>
      </w:r>
    </w:p>
    <w:p w:rsidR="00477891" w:rsidRPr="00203503" w:rsidRDefault="00477891" w:rsidP="007D02C0">
      <w:pPr>
        <w:spacing w:after="0" w:line="240" w:lineRule="atLeast"/>
        <w:jc w:val="both"/>
        <w:rPr>
          <w:rFonts w:ascii="Times New Roman" w:hAnsi="Times New Roman"/>
          <w:sz w:val="24"/>
          <w:szCs w:val="24"/>
        </w:rPr>
      </w:pP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4.6. В учреждении устанавливаются следующие виды выплат стимулирующего характера:</w:t>
      </w:r>
    </w:p>
    <w:p w:rsidR="00477891" w:rsidRPr="00B94C2A" w:rsidRDefault="00477891" w:rsidP="007D02C0">
      <w:pPr>
        <w:spacing w:after="0" w:line="240" w:lineRule="atLeast"/>
        <w:jc w:val="both"/>
        <w:rPr>
          <w:rFonts w:ascii="Times New Roman" w:hAnsi="Times New Roman"/>
          <w:sz w:val="24"/>
          <w:szCs w:val="24"/>
        </w:rPr>
      </w:pPr>
      <w:r w:rsidRPr="007D02C0">
        <w:rPr>
          <w:rFonts w:ascii="Times New Roman" w:hAnsi="Times New Roman"/>
          <w:sz w:val="24"/>
          <w:szCs w:val="24"/>
        </w:rPr>
        <w:t xml:space="preserve">- </w:t>
      </w:r>
      <w:r w:rsidRPr="00B94C2A">
        <w:rPr>
          <w:rFonts w:ascii="Times New Roman" w:hAnsi="Times New Roman"/>
          <w:sz w:val="24"/>
          <w:szCs w:val="24"/>
        </w:rPr>
        <w:t>выплаты за интенсивность и высокие результаты работы;</w:t>
      </w:r>
    </w:p>
    <w:p w:rsidR="00477891" w:rsidRPr="00B94C2A" w:rsidRDefault="00477891" w:rsidP="007D02C0">
      <w:pPr>
        <w:spacing w:after="0" w:line="240" w:lineRule="atLeast"/>
        <w:jc w:val="both"/>
        <w:rPr>
          <w:rFonts w:ascii="Times New Roman" w:hAnsi="Times New Roman"/>
          <w:sz w:val="24"/>
          <w:szCs w:val="24"/>
        </w:rPr>
      </w:pPr>
      <w:r w:rsidRPr="007D02C0">
        <w:rPr>
          <w:rFonts w:ascii="Times New Roman" w:hAnsi="Times New Roman"/>
          <w:sz w:val="24"/>
          <w:szCs w:val="24"/>
        </w:rPr>
        <w:t xml:space="preserve">- </w:t>
      </w:r>
      <w:r w:rsidRPr="00B94C2A">
        <w:rPr>
          <w:rFonts w:ascii="Times New Roman" w:hAnsi="Times New Roman"/>
          <w:sz w:val="24"/>
          <w:szCs w:val="24"/>
        </w:rPr>
        <w:t>выплаты за качество выполняемых работ;</w:t>
      </w:r>
    </w:p>
    <w:p w:rsidR="00477891" w:rsidRPr="00203503" w:rsidRDefault="00477891" w:rsidP="007D02C0">
      <w:pPr>
        <w:spacing w:after="0" w:line="240" w:lineRule="atLeast"/>
        <w:jc w:val="both"/>
        <w:rPr>
          <w:rFonts w:ascii="Times New Roman" w:hAnsi="Times New Roman"/>
          <w:sz w:val="24"/>
          <w:szCs w:val="24"/>
        </w:rPr>
      </w:pPr>
      <w:r w:rsidRPr="007D02C0">
        <w:rPr>
          <w:rFonts w:ascii="Times New Roman" w:hAnsi="Times New Roman"/>
          <w:sz w:val="24"/>
          <w:szCs w:val="24"/>
        </w:rPr>
        <w:t xml:space="preserve">- </w:t>
      </w:r>
      <w:r w:rsidRPr="00B94C2A">
        <w:rPr>
          <w:rFonts w:ascii="Times New Roman" w:hAnsi="Times New Roman"/>
          <w:sz w:val="24"/>
          <w:szCs w:val="24"/>
        </w:rPr>
        <w:t>премиальные выплаты по итогам работы.</w:t>
      </w:r>
    </w:p>
    <w:p w:rsidR="00477891" w:rsidRPr="00203503" w:rsidRDefault="00477891" w:rsidP="007D02C0">
      <w:pPr>
        <w:spacing w:after="0" w:line="240" w:lineRule="atLeast"/>
        <w:jc w:val="both"/>
        <w:rPr>
          <w:rFonts w:ascii="Times New Roman" w:hAnsi="Times New Roman"/>
          <w:sz w:val="24"/>
          <w:szCs w:val="24"/>
        </w:rPr>
      </w:pP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 xml:space="preserve">4.7. Смета доходов и расходов по внебюджетным средствам составляется и утверждается </w:t>
      </w:r>
      <w:r>
        <w:rPr>
          <w:rFonts w:ascii="Times New Roman" w:hAnsi="Times New Roman"/>
          <w:sz w:val="24"/>
          <w:szCs w:val="24"/>
        </w:rPr>
        <w:t xml:space="preserve">руководителем </w:t>
      </w:r>
      <w:r w:rsidRPr="00B94C2A">
        <w:rPr>
          <w:rFonts w:ascii="Times New Roman" w:hAnsi="Times New Roman"/>
          <w:sz w:val="24"/>
          <w:szCs w:val="24"/>
        </w:rPr>
        <w:t>Учреждения один раз в год с ежеквартальной корректировкой.</w:t>
      </w:r>
    </w:p>
    <w:p w:rsidR="00477891" w:rsidRPr="00B94C2A" w:rsidRDefault="00477891" w:rsidP="00B94C2A">
      <w:pPr>
        <w:jc w:val="both"/>
        <w:rPr>
          <w:rFonts w:ascii="Times New Roman" w:hAnsi="Times New Roman"/>
          <w:sz w:val="24"/>
          <w:szCs w:val="24"/>
        </w:rPr>
      </w:pPr>
      <w:r w:rsidRPr="007D02C0">
        <w:rPr>
          <w:rFonts w:ascii="Times New Roman" w:hAnsi="Times New Roman"/>
          <w:b/>
          <w:sz w:val="24"/>
          <w:szCs w:val="24"/>
        </w:rPr>
        <w:t> </w:t>
      </w:r>
      <w:r w:rsidRPr="007D02C0">
        <w:rPr>
          <w:rFonts w:ascii="Times New Roman" w:hAnsi="Times New Roman"/>
          <w:b/>
          <w:sz w:val="24"/>
          <w:szCs w:val="24"/>
          <w:lang w:val="en-US"/>
        </w:rPr>
        <w:t>V</w:t>
      </w:r>
      <w:r w:rsidRPr="007D02C0">
        <w:rPr>
          <w:rFonts w:ascii="Times New Roman" w:hAnsi="Times New Roman"/>
          <w:b/>
          <w:sz w:val="24"/>
          <w:szCs w:val="24"/>
        </w:rPr>
        <w:t xml:space="preserve"> </w:t>
      </w:r>
      <w:r w:rsidRPr="007D02C0">
        <w:rPr>
          <w:rFonts w:ascii="Times New Roman" w:hAnsi="Times New Roman"/>
          <w:b/>
          <w:bCs/>
          <w:sz w:val="24"/>
          <w:szCs w:val="24"/>
        </w:rPr>
        <w:t>Этапы</w:t>
      </w:r>
      <w:r w:rsidRPr="00B94C2A">
        <w:rPr>
          <w:rFonts w:ascii="Times New Roman" w:hAnsi="Times New Roman"/>
          <w:b/>
          <w:bCs/>
          <w:sz w:val="24"/>
          <w:szCs w:val="24"/>
        </w:rPr>
        <w:t xml:space="preserve"> приема пожертвований от благотворителей</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5.1. Прием пожертвований от благотворителей включает следующие этапы:</w:t>
      </w:r>
    </w:p>
    <w:p w:rsidR="00477891" w:rsidRPr="00B94C2A" w:rsidRDefault="00477891" w:rsidP="007D02C0">
      <w:pPr>
        <w:spacing w:after="0" w:line="240" w:lineRule="atLeast"/>
        <w:jc w:val="both"/>
        <w:rPr>
          <w:rFonts w:ascii="Times New Roman" w:hAnsi="Times New Roman"/>
          <w:sz w:val="24"/>
          <w:szCs w:val="24"/>
        </w:rPr>
      </w:pPr>
      <w:r w:rsidRPr="007D02C0">
        <w:rPr>
          <w:rFonts w:ascii="Times New Roman" w:hAnsi="Times New Roman"/>
          <w:sz w:val="24"/>
          <w:szCs w:val="24"/>
        </w:rPr>
        <w:t xml:space="preserve">- </w:t>
      </w:r>
      <w:r w:rsidRPr="00B94C2A">
        <w:rPr>
          <w:rFonts w:ascii="Times New Roman" w:hAnsi="Times New Roman"/>
          <w:sz w:val="24"/>
          <w:szCs w:val="24"/>
        </w:rPr>
        <w:t>заключение договора пожертвования;</w:t>
      </w:r>
    </w:p>
    <w:p w:rsidR="00477891" w:rsidRPr="00203503" w:rsidRDefault="00477891" w:rsidP="007D02C0">
      <w:pPr>
        <w:spacing w:after="0" w:line="240" w:lineRule="atLeast"/>
        <w:jc w:val="both"/>
        <w:rPr>
          <w:rFonts w:ascii="Times New Roman" w:hAnsi="Times New Roman"/>
          <w:sz w:val="24"/>
          <w:szCs w:val="24"/>
        </w:rPr>
      </w:pPr>
      <w:r w:rsidRPr="007D02C0">
        <w:rPr>
          <w:rFonts w:ascii="Times New Roman" w:hAnsi="Times New Roman"/>
          <w:sz w:val="24"/>
          <w:szCs w:val="24"/>
        </w:rPr>
        <w:t xml:space="preserve">- </w:t>
      </w:r>
      <w:r w:rsidRPr="00B94C2A">
        <w:rPr>
          <w:rFonts w:ascii="Times New Roman" w:hAnsi="Times New Roman"/>
          <w:sz w:val="24"/>
          <w:szCs w:val="24"/>
        </w:rPr>
        <w:t>постановка на бухгалтерский учет имущества, полученного от благотворителей в виде материальных ценностей.</w:t>
      </w:r>
    </w:p>
    <w:p w:rsidR="00477891" w:rsidRPr="00203503" w:rsidRDefault="00477891" w:rsidP="007D02C0">
      <w:pPr>
        <w:spacing w:after="0" w:line="240" w:lineRule="atLeast"/>
        <w:jc w:val="both"/>
        <w:rPr>
          <w:rFonts w:ascii="Times New Roman" w:hAnsi="Times New Roman"/>
          <w:sz w:val="24"/>
          <w:szCs w:val="24"/>
        </w:rPr>
      </w:pP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5.2. Денежные средства, полученные от благотворителей поступают на внебюджетный счет Учреждения в банковском Учреждении с указанием их целевого использования. Перевод счетов с бюджетных средств на внебюджетные счета и обратно не разрешается.</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5.3. Учет имущества (в т.ч. денежных средств), полученного в качестве пожертвований производится отдельно.</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5.4 Целевое использование (расходование) имущества, полученного в качестве пожертвований, подтверждается документами, предусмотренными требованиями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государственной академии наук, государственных (муниципальных) учреждений и инструкции по его применению утвержденных приказом Министерства финансов Российской Федерации от 01 декабря 2010 г. №157 н.</w:t>
      </w:r>
    </w:p>
    <w:p w:rsidR="00477891" w:rsidRPr="00B94C2A" w:rsidRDefault="00477891" w:rsidP="00B94C2A">
      <w:pPr>
        <w:jc w:val="both"/>
        <w:rPr>
          <w:rFonts w:ascii="Times New Roman" w:hAnsi="Times New Roman"/>
          <w:sz w:val="24"/>
          <w:szCs w:val="24"/>
        </w:rPr>
      </w:pPr>
      <w:r w:rsidRPr="007D02C0">
        <w:rPr>
          <w:rFonts w:ascii="Times New Roman" w:hAnsi="Times New Roman"/>
          <w:b/>
          <w:sz w:val="24"/>
          <w:szCs w:val="24"/>
        </w:rPr>
        <w:t> </w:t>
      </w:r>
      <w:r w:rsidRPr="007D02C0">
        <w:rPr>
          <w:rFonts w:ascii="Times New Roman" w:hAnsi="Times New Roman"/>
          <w:b/>
          <w:sz w:val="24"/>
          <w:szCs w:val="24"/>
          <w:lang w:val="en-US"/>
        </w:rPr>
        <w:t>VI</w:t>
      </w:r>
      <w:r w:rsidRPr="007D02C0">
        <w:rPr>
          <w:rFonts w:ascii="Times New Roman" w:hAnsi="Times New Roman"/>
          <w:b/>
          <w:sz w:val="24"/>
          <w:szCs w:val="24"/>
        </w:rPr>
        <w:t xml:space="preserve"> </w:t>
      </w:r>
      <w:r w:rsidRPr="007D02C0">
        <w:rPr>
          <w:rFonts w:ascii="Times New Roman" w:hAnsi="Times New Roman"/>
          <w:b/>
          <w:bCs/>
          <w:sz w:val="24"/>
          <w:szCs w:val="24"/>
        </w:rPr>
        <w:t>Порядок</w:t>
      </w:r>
      <w:r w:rsidRPr="00B94C2A">
        <w:rPr>
          <w:rFonts w:ascii="Times New Roman" w:hAnsi="Times New Roman"/>
          <w:b/>
          <w:bCs/>
          <w:sz w:val="24"/>
          <w:szCs w:val="24"/>
        </w:rPr>
        <w:t xml:space="preserve"> осуществления выплат за счет внебюджетных средств</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6.1. Расходование внебюджетных средств может осуществляться путем установления выплат в процентном отношении (доплаты, надбавки к заработной плате, премирование и т.д.) или в абсолютных величинах (приобретение товаров, работ и услуг и т.д.)</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6.2. Расходование внебюджетных средств производится по решению заведующего Учреждения и одобрения Совета учреждения в пределах этих средств, направляемых на конкретные цели.</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6.3. Внебюджетные средства, имеющие целевой характер (добровольные пожертвования), расходуются Учреждением исключительно по назначению, определенному жертвователем, в порядке, установленном действующим законодательством и договором пожертвования. Остатки неиспользованных средств по состоянию на 31 декабря текущего года на внебюджетных счетах является переходящими, с правом использования в следующем году.</w:t>
      </w:r>
    </w:p>
    <w:p w:rsidR="00477891" w:rsidRPr="00B94C2A" w:rsidRDefault="00477891" w:rsidP="00B94C2A">
      <w:pPr>
        <w:jc w:val="both"/>
        <w:rPr>
          <w:rFonts w:ascii="Times New Roman" w:hAnsi="Times New Roman"/>
          <w:sz w:val="24"/>
          <w:szCs w:val="24"/>
        </w:rPr>
      </w:pPr>
      <w:r>
        <w:rPr>
          <w:rFonts w:ascii="Times New Roman" w:hAnsi="Times New Roman"/>
          <w:b/>
          <w:bCs/>
          <w:sz w:val="24"/>
          <w:szCs w:val="24"/>
          <w:lang w:val="en-US"/>
        </w:rPr>
        <w:t>VII</w:t>
      </w:r>
      <w:r w:rsidRPr="00203503">
        <w:rPr>
          <w:rFonts w:ascii="Times New Roman" w:hAnsi="Times New Roman"/>
          <w:b/>
          <w:bCs/>
          <w:sz w:val="24"/>
          <w:szCs w:val="24"/>
        </w:rPr>
        <w:t xml:space="preserve"> </w:t>
      </w:r>
      <w:r w:rsidRPr="00B94C2A">
        <w:rPr>
          <w:rFonts w:ascii="Times New Roman" w:hAnsi="Times New Roman"/>
          <w:b/>
          <w:bCs/>
          <w:sz w:val="24"/>
          <w:szCs w:val="24"/>
        </w:rPr>
        <w:t>Учет расходования внебюджетных средств</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7.1. Учет и контроль по расходованию внебюджетных средств осуществляется в соответствии с действующим бюджетным законодательством и локальными актами Учреждения.</w:t>
      </w:r>
    </w:p>
    <w:p w:rsidR="00477891" w:rsidRPr="00B94C2A" w:rsidRDefault="00477891" w:rsidP="00B94C2A">
      <w:pPr>
        <w:jc w:val="both"/>
        <w:rPr>
          <w:rFonts w:ascii="Times New Roman" w:hAnsi="Times New Roman"/>
          <w:sz w:val="24"/>
          <w:szCs w:val="24"/>
        </w:rPr>
      </w:pPr>
      <w:r>
        <w:rPr>
          <w:rFonts w:ascii="Times New Roman" w:hAnsi="Times New Roman"/>
          <w:sz w:val="24"/>
          <w:szCs w:val="24"/>
        </w:rPr>
        <w:t>7.2. Руководитель</w:t>
      </w:r>
      <w:r w:rsidRPr="00B94C2A">
        <w:rPr>
          <w:rFonts w:ascii="Times New Roman" w:hAnsi="Times New Roman"/>
          <w:sz w:val="24"/>
          <w:szCs w:val="24"/>
        </w:rPr>
        <w:t xml:space="preserve"> Учреждения несет ответственность за соблюдение действующих нормативных документов в сфере привлечения и расходования благотворительных пожертвований и оказания платных образовательных услуг.</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7.3. Контроль за организацией и условиями предоставления платных образовательных услуг, а так же за соответствием действующему законодательству нормативных актов и приказов, выпущенных руководителем учреждения образования по вопросам организации предоставления платных образовательных услуг в образовательном учреждении, осуществляется государственными органами и организациями, на которые в соответствии с законами и иными правовыми актами Российской Федерации возложена проверка деятельности образовательных учреждений, а также заказчиками услуг в рамках договорных отношений.</w:t>
      </w:r>
    </w:p>
    <w:p w:rsidR="00477891" w:rsidRPr="00B94C2A" w:rsidRDefault="00477891" w:rsidP="00B94C2A">
      <w:pPr>
        <w:jc w:val="both"/>
        <w:rPr>
          <w:rFonts w:ascii="Times New Roman" w:hAnsi="Times New Roman"/>
          <w:sz w:val="24"/>
          <w:szCs w:val="24"/>
        </w:rPr>
      </w:pPr>
      <w:r w:rsidRPr="00321A7E">
        <w:rPr>
          <w:rFonts w:ascii="Times New Roman" w:hAnsi="Times New Roman"/>
          <w:b/>
          <w:sz w:val="24"/>
          <w:szCs w:val="24"/>
          <w:lang w:val="en-US"/>
        </w:rPr>
        <w:t>VIII</w:t>
      </w:r>
      <w:r w:rsidRPr="00321A7E">
        <w:rPr>
          <w:rFonts w:ascii="Times New Roman" w:hAnsi="Times New Roman"/>
          <w:b/>
          <w:sz w:val="24"/>
          <w:szCs w:val="24"/>
        </w:rPr>
        <w:t> </w:t>
      </w:r>
      <w:r w:rsidRPr="00321A7E">
        <w:rPr>
          <w:rFonts w:ascii="Times New Roman" w:hAnsi="Times New Roman"/>
          <w:b/>
          <w:bCs/>
          <w:sz w:val="24"/>
          <w:szCs w:val="24"/>
        </w:rPr>
        <w:t>Ответственность</w:t>
      </w:r>
      <w:r w:rsidRPr="00B94C2A">
        <w:rPr>
          <w:rFonts w:ascii="Times New Roman" w:hAnsi="Times New Roman"/>
          <w:b/>
          <w:bCs/>
          <w:sz w:val="24"/>
          <w:szCs w:val="24"/>
        </w:rPr>
        <w:t xml:space="preserve"> Учреждения</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8.1. Нарушение принципа добровольности при привлечении денежных средств родителей (законных представителей)</w:t>
      </w:r>
      <w:r>
        <w:rPr>
          <w:rFonts w:ascii="Times New Roman" w:hAnsi="Times New Roman"/>
          <w:sz w:val="24"/>
          <w:szCs w:val="24"/>
        </w:rPr>
        <w:t xml:space="preserve"> обучающихся</w:t>
      </w:r>
      <w:r w:rsidRPr="00B94C2A">
        <w:rPr>
          <w:rFonts w:ascii="Times New Roman" w:hAnsi="Times New Roman"/>
          <w:sz w:val="24"/>
          <w:szCs w:val="24"/>
        </w:rPr>
        <w:t>, требование внесение вступительного взноса при приеме ребенка в Учреждение, принудительный сбор денег на ремонт, принуждение к получению платных образовательных и иных услуг являются незаконными.</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8.2. В Учреждении ведется строгий учет и контроль по расходованию внебюджетных средств и вся необходимая документация.</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8.3. Отчетность по использованию внебюджетных средств проводится один раз в год перед всеми участниками образовательного процесса в публичном докладе на сайте учреждения в информационно-телекоммуникационной сети «Интернет».</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8.4. Ответственность за правильное использование внебюджетных средств за соблюдение действующих нормативных документов в сфере привлечения и расходовании благотворительных пожертвований и оказания платн</w:t>
      </w:r>
      <w:r>
        <w:rPr>
          <w:rFonts w:ascii="Times New Roman" w:hAnsi="Times New Roman"/>
          <w:sz w:val="24"/>
          <w:szCs w:val="24"/>
        </w:rPr>
        <w:t>ых образовательных услуг несет руководитель</w:t>
      </w:r>
      <w:r w:rsidRPr="00B94C2A">
        <w:rPr>
          <w:rFonts w:ascii="Times New Roman" w:hAnsi="Times New Roman"/>
          <w:sz w:val="24"/>
          <w:szCs w:val="24"/>
        </w:rPr>
        <w:t xml:space="preserve"> Учреждения.</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8.5. Руководитель Учреждения обязан (не менее одного раза в год) предоставить отчет о доходах и расходах средств, полученных образовательным Учреждением.</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8.6. Наличие в Учреждении внебюджетных средств для выполнения своих уставных целей не влечет за собой снижения нормативов и (или) абсолютных размеров его финансирования за счет средств Учредителя.</w:t>
      </w:r>
    </w:p>
    <w:p w:rsidR="00477891" w:rsidRPr="00B94C2A" w:rsidRDefault="00477891" w:rsidP="00B94C2A">
      <w:pPr>
        <w:jc w:val="both"/>
        <w:rPr>
          <w:rFonts w:ascii="Times New Roman" w:hAnsi="Times New Roman"/>
          <w:sz w:val="24"/>
          <w:szCs w:val="24"/>
        </w:rPr>
      </w:pPr>
      <w:r w:rsidRPr="00B94C2A">
        <w:rPr>
          <w:rFonts w:ascii="Times New Roman" w:hAnsi="Times New Roman"/>
          <w:sz w:val="24"/>
          <w:szCs w:val="24"/>
        </w:rPr>
        <w:t xml:space="preserve">8.7. В настоящее Положение по мере необходимости, выхода указаний, рекомендаций вышестоящих органов могут вноситься изменения и дополнения, утверждаемые </w:t>
      </w:r>
      <w:r>
        <w:rPr>
          <w:rFonts w:ascii="Times New Roman" w:hAnsi="Times New Roman"/>
          <w:sz w:val="24"/>
          <w:szCs w:val="24"/>
        </w:rPr>
        <w:t xml:space="preserve">руководителем </w:t>
      </w:r>
      <w:r w:rsidRPr="00B94C2A">
        <w:rPr>
          <w:rFonts w:ascii="Times New Roman" w:hAnsi="Times New Roman"/>
          <w:sz w:val="24"/>
          <w:szCs w:val="24"/>
        </w:rPr>
        <w:t>Учреждения.</w:t>
      </w:r>
    </w:p>
    <w:p w:rsidR="00477891" w:rsidRDefault="00477891"/>
    <w:sectPr w:rsidR="00477891" w:rsidSect="009F365C">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0A"/>
    <w:multiLevelType w:val="multilevel"/>
    <w:tmpl w:val="AABE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133E8"/>
    <w:multiLevelType w:val="multilevel"/>
    <w:tmpl w:val="1A3858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62F"/>
    <w:rsid w:val="00025578"/>
    <w:rsid w:val="0005416B"/>
    <w:rsid w:val="00085824"/>
    <w:rsid w:val="00127612"/>
    <w:rsid w:val="00203503"/>
    <w:rsid w:val="002127D9"/>
    <w:rsid w:val="00321A7E"/>
    <w:rsid w:val="0032708C"/>
    <w:rsid w:val="003E0362"/>
    <w:rsid w:val="00477891"/>
    <w:rsid w:val="004C03CC"/>
    <w:rsid w:val="00507101"/>
    <w:rsid w:val="00567F60"/>
    <w:rsid w:val="005E5237"/>
    <w:rsid w:val="00627BDC"/>
    <w:rsid w:val="00656EC5"/>
    <w:rsid w:val="00695BC6"/>
    <w:rsid w:val="007105CF"/>
    <w:rsid w:val="007D02C0"/>
    <w:rsid w:val="008077F8"/>
    <w:rsid w:val="0081562F"/>
    <w:rsid w:val="00834739"/>
    <w:rsid w:val="00940921"/>
    <w:rsid w:val="00976322"/>
    <w:rsid w:val="009D7D89"/>
    <w:rsid w:val="009F365C"/>
    <w:rsid w:val="00A6056C"/>
    <w:rsid w:val="00B50736"/>
    <w:rsid w:val="00B73DFB"/>
    <w:rsid w:val="00B94C2A"/>
    <w:rsid w:val="00C965C0"/>
    <w:rsid w:val="00D74B02"/>
    <w:rsid w:val="00F152EF"/>
    <w:rsid w:val="00F4476A"/>
    <w:rsid w:val="00F61BF4"/>
    <w:rsid w:val="00FD37EE"/>
    <w:rsid w:val="00FD6A04"/>
    <w:rsid w:val="00FE41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6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03503"/>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953757158">
      <w:marLeft w:val="0"/>
      <w:marRight w:val="0"/>
      <w:marTop w:val="0"/>
      <w:marBottom w:val="0"/>
      <w:divBdr>
        <w:top w:val="none" w:sz="0" w:space="0" w:color="auto"/>
        <w:left w:val="none" w:sz="0" w:space="0" w:color="auto"/>
        <w:bottom w:val="none" w:sz="0" w:space="0" w:color="auto"/>
        <w:right w:val="none" w:sz="0" w:space="0" w:color="auto"/>
      </w:divBdr>
      <w:divsChild>
        <w:div w:id="953757157">
          <w:marLeft w:val="0"/>
          <w:marRight w:val="0"/>
          <w:marTop w:val="300"/>
          <w:marBottom w:val="0"/>
          <w:divBdr>
            <w:top w:val="none" w:sz="0" w:space="0" w:color="auto"/>
            <w:left w:val="none" w:sz="0" w:space="0" w:color="auto"/>
            <w:bottom w:val="none" w:sz="0" w:space="0" w:color="auto"/>
            <w:right w:val="none" w:sz="0" w:space="0" w:color="auto"/>
          </w:divBdr>
          <w:divsChild>
            <w:div w:id="953757163">
              <w:marLeft w:val="0"/>
              <w:marRight w:val="0"/>
              <w:marTop w:val="0"/>
              <w:marBottom w:val="0"/>
              <w:divBdr>
                <w:top w:val="none" w:sz="0" w:space="0" w:color="auto"/>
                <w:left w:val="none" w:sz="0" w:space="0" w:color="auto"/>
                <w:bottom w:val="none" w:sz="0" w:space="0" w:color="auto"/>
                <w:right w:val="none" w:sz="0" w:space="0" w:color="auto"/>
              </w:divBdr>
              <w:divsChild>
                <w:div w:id="953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7162">
          <w:marLeft w:val="0"/>
          <w:marRight w:val="0"/>
          <w:marTop w:val="960"/>
          <w:marBottom w:val="0"/>
          <w:divBdr>
            <w:top w:val="none" w:sz="0" w:space="0" w:color="auto"/>
            <w:left w:val="none" w:sz="0" w:space="0" w:color="auto"/>
            <w:bottom w:val="none" w:sz="0" w:space="0" w:color="auto"/>
            <w:right w:val="none" w:sz="0" w:space="0" w:color="auto"/>
          </w:divBdr>
          <w:divsChild>
            <w:div w:id="9537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7164">
      <w:marLeft w:val="0"/>
      <w:marRight w:val="0"/>
      <w:marTop w:val="0"/>
      <w:marBottom w:val="0"/>
      <w:divBdr>
        <w:top w:val="none" w:sz="0" w:space="0" w:color="auto"/>
        <w:left w:val="none" w:sz="0" w:space="0" w:color="auto"/>
        <w:bottom w:val="none" w:sz="0" w:space="0" w:color="auto"/>
        <w:right w:val="none" w:sz="0" w:space="0" w:color="auto"/>
      </w:divBdr>
      <w:divsChild>
        <w:div w:id="953757154">
          <w:marLeft w:val="0"/>
          <w:marRight w:val="0"/>
          <w:marTop w:val="300"/>
          <w:marBottom w:val="0"/>
          <w:divBdr>
            <w:top w:val="none" w:sz="0" w:space="0" w:color="auto"/>
            <w:left w:val="none" w:sz="0" w:space="0" w:color="auto"/>
            <w:bottom w:val="none" w:sz="0" w:space="0" w:color="auto"/>
            <w:right w:val="none" w:sz="0" w:space="0" w:color="auto"/>
          </w:divBdr>
          <w:divsChild>
            <w:div w:id="953757159">
              <w:marLeft w:val="0"/>
              <w:marRight w:val="0"/>
              <w:marTop w:val="0"/>
              <w:marBottom w:val="0"/>
              <w:divBdr>
                <w:top w:val="none" w:sz="0" w:space="0" w:color="auto"/>
                <w:left w:val="none" w:sz="0" w:space="0" w:color="auto"/>
                <w:bottom w:val="none" w:sz="0" w:space="0" w:color="auto"/>
                <w:right w:val="none" w:sz="0" w:space="0" w:color="auto"/>
              </w:divBdr>
              <w:divsChild>
                <w:div w:id="9537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7161">
          <w:marLeft w:val="0"/>
          <w:marRight w:val="0"/>
          <w:marTop w:val="960"/>
          <w:marBottom w:val="0"/>
          <w:divBdr>
            <w:top w:val="none" w:sz="0" w:space="0" w:color="auto"/>
            <w:left w:val="none" w:sz="0" w:space="0" w:color="auto"/>
            <w:bottom w:val="none" w:sz="0" w:space="0" w:color="auto"/>
            <w:right w:val="none" w:sz="0" w:space="0" w:color="auto"/>
          </w:divBdr>
          <w:divsChild>
            <w:div w:id="9537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5</Pages>
  <Words>2104</Words>
  <Characters>11994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Голубовская</dc:creator>
  <cp:keywords/>
  <dc:description/>
  <cp:lastModifiedBy>User</cp:lastModifiedBy>
  <cp:revision>32</cp:revision>
  <cp:lastPrinted>2016-09-21T15:27:00Z</cp:lastPrinted>
  <dcterms:created xsi:type="dcterms:W3CDTF">2016-09-21T10:14:00Z</dcterms:created>
  <dcterms:modified xsi:type="dcterms:W3CDTF">2017-02-05T12:12:00Z</dcterms:modified>
</cp:coreProperties>
</file>